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272" w:rsidRDefault="00F05272" w:rsidP="005F4FE5">
      <w:pPr>
        <w:spacing w:after="0"/>
        <w:ind w:left="637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Довідка на колегію </w:t>
      </w:r>
    </w:p>
    <w:p w:rsidR="00812694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</w:p>
    <w:p w:rsidR="00812694" w:rsidRPr="005F4FE5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12694" w:rsidRPr="005F4FE5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Про хід виконання</w:t>
      </w:r>
    </w:p>
    <w:p w:rsidR="00812694" w:rsidRPr="005F4FE5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колегії «Про функціонування освітніх осередків</w:t>
      </w:r>
    </w:p>
    <w:p w:rsidR="00812694" w:rsidRPr="005F4FE5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Сумської міської територіальної громади з викладання</w:t>
      </w:r>
    </w:p>
    <w:p w:rsidR="00F05272" w:rsidRPr="005F4FE5" w:rsidRDefault="00812694" w:rsidP="008126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предмету «Захист України»</w:t>
      </w:r>
    </w:p>
    <w:p w:rsidR="005F4FE5" w:rsidRPr="00812694" w:rsidRDefault="005F4FE5" w:rsidP="0081269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На виконання рішення Колегії управління освіти і науки Сумської міської ради від 10.06.2025 № 2/2 «Про функціонування освітніх осередків Сумської міської територіальної громади з викладання предмету «Захист України» у 2025/2026 навчальному році в 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закладах загальної середньої освіти ССШ № 7, ССШ № 9 та ЗОШ № 24 продовжували функціонувати та надавати освітні послуги здобувачам освіти осередки по вивченню інтегрованого курсу «Захист України» для закладів, що забезпечують здобуття повної загальної середньої освіти, затвердженого наказом МОН від 08.08.2024 № 1116.</w:t>
      </w: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1.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У відповідності до наказу МОН від 20.06.2025 № 890 «Про внесення змін до типової освітньої програми закладів загальної середньої освіти 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III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ступеня» з 2025/2026 навчального року була збільшена кількість годин на вивчення предмета «Захист України» з 1,5 до 2 годин на тиждень.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Наказом МОН від 03.07.2025 № 963 були внесені зміни до Типового переліку обладнання для предмета «Захист України», що надало можливість додатково закупити сейфи для зберігання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масогабаритних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макетів зброї; апаратуру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радіокерування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для симуляторів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дронів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та зарядних станцій для акумуляторів 1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S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;  підсумки для магазинів, для скидання магазинів, для рацій та турнікетів, а також тактичні килимки для сидіння.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Всього на закупівлю обладнання у 2025/2026 навчальному році осередками було витрачено: ССШ № 7 – 106 067 грн; ССШ № 9 – 933 433 грн; ЗОШ № 24 - 745 236 грн.</w:t>
      </w: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2.1.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В осередках вивчення предмета «Захист України» Сумської міської ради  створені безпечні та сприятливі умови для успішного навчання та збереження життя і здоров’я здобувачів освіти. Постійно проводяться первинний, позаплановий та цільові інструктажі з безпеки життєдіяльності. Порушень заходів безпеки та травмування учнів не зафіксовано.</w:t>
      </w: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2.2.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В осередках ЗУ створено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функційні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зони: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• для відпрацювання практичних навичок з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домедичної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допомоги (7, 9, 24 школи);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• для відпрацювання навичок із застосування безпілотних систем, використання програм для планування бою тощо з використанням ПК (7, 9, 24 школи);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• для зберігання обладнання, що використовується під час викладання навчального предмета «Захист України» (7 школа);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• для відпрацювання практичних навичок поводження зі зброєю та для стрільби в лазерному тирі (7, 9, 24 школи);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• лекторій (7, 9 школи)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Функційні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зони забезпечують викладання практичної складової інтегрованого курсу «Захист України», але самі приміщення, де їх створено, потребують ремонту відповідно до вимог Рекомендацій з облаштування осередків, зазначених в листі МОН від 12.07.2024 № 1/12484-24.</w:t>
      </w: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2.3.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У відповідності до модельної навчальної програми «Захист України» в осередках ССШ № 7, ССШ № 9 та ЗОШ № 24 опрацьовані та затвердженні рішенням педагогічної ради закладів освіти навчальні програми «Захист України», які виконуються у повному обсязі.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Підручники з інтегрованого курсу «Захист України» до осередків не надходили, за наявною інформацією їх видання не передбачається.</w:t>
      </w:r>
    </w:p>
    <w:p w:rsidR="005F4FE5" w:rsidRPr="005F4FE5" w:rsidRDefault="005F4FE5" w:rsidP="005F4FE5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Рівень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навчальних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досягнень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учнів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10-11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класів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за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результатами</w:t>
      </w:r>
      <w:r w:rsidRPr="005F4FE5"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  <w:t xml:space="preserve"> </w:t>
      </w:r>
      <w:r w:rsidRPr="005F4FE5">
        <w:rPr>
          <w:rFonts w:ascii="Times New Roman" w:eastAsia="Times New Roman" w:hAnsi="Times New Roman" w:cs="Times New Roman"/>
          <w:sz w:val="28"/>
          <w:szCs w:val="28"/>
          <w:lang w:val="uk-UA"/>
        </w:rPr>
        <w:t>року відображено в таблиці:</w:t>
      </w:r>
    </w:p>
    <w:p w:rsidR="005F4FE5" w:rsidRPr="005F4FE5" w:rsidRDefault="005F4FE5" w:rsidP="005F4F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4FE5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досягнень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</w:p>
    <w:p w:rsidR="005F4FE5" w:rsidRPr="005F4FE5" w:rsidRDefault="005F4FE5" w:rsidP="005F4F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FE5">
        <w:rPr>
          <w:rFonts w:ascii="Times New Roman" w:hAnsi="Times New Roman" w:cs="Times New Roman"/>
          <w:sz w:val="28"/>
          <w:szCs w:val="28"/>
        </w:rPr>
        <w:t>з предмета «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>» за 202</w:t>
      </w:r>
      <w:r w:rsidRPr="005F4F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F4FE5">
        <w:rPr>
          <w:rFonts w:ascii="Times New Roman" w:hAnsi="Times New Roman" w:cs="Times New Roman"/>
          <w:sz w:val="28"/>
          <w:szCs w:val="28"/>
        </w:rPr>
        <w:t>/202</w:t>
      </w:r>
      <w:r w:rsidRPr="005F4F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5F4F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FE5">
        <w:rPr>
          <w:rFonts w:ascii="Times New Roman" w:hAnsi="Times New Roman" w:cs="Times New Roman"/>
          <w:sz w:val="28"/>
          <w:szCs w:val="28"/>
        </w:rPr>
        <w:t>рік</w:t>
      </w:r>
      <w:proofErr w:type="spellEnd"/>
    </w:p>
    <w:p w:rsidR="005F4FE5" w:rsidRPr="005F4FE5" w:rsidRDefault="005F4FE5" w:rsidP="005F4F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276"/>
        <w:gridCol w:w="992"/>
        <w:gridCol w:w="1276"/>
        <w:gridCol w:w="1276"/>
        <w:gridCol w:w="709"/>
        <w:gridCol w:w="2409"/>
      </w:tblGrid>
      <w:tr w:rsidR="005F4FE5" w:rsidRPr="005F4FE5" w:rsidTr="0093182B">
        <w:tc>
          <w:tcPr>
            <w:tcW w:w="2410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Назва ЗЗО 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Кількість здобувачів освіти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Початковий рівень (1-3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бала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)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Достатній + високий рівень (7-12 балів)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Високий рівень</w:t>
            </w:r>
          </w:p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(10-12 балів)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Не атестовані</w:t>
            </w:r>
          </w:p>
        </w:tc>
        <w:tc>
          <w:tcPr>
            <w:tcW w:w="2409" w:type="dxa"/>
            <w:vAlign w:val="center"/>
          </w:tcPr>
          <w:p w:rsidR="005F4FE5" w:rsidRPr="005F4FE5" w:rsidRDefault="005F4FE5" w:rsidP="005F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Причина не атестації</w:t>
            </w:r>
          </w:p>
        </w:tc>
      </w:tr>
      <w:tr w:rsidR="005F4FE5" w:rsidRPr="005F4FE5" w:rsidTr="0093182B">
        <w:tc>
          <w:tcPr>
            <w:tcW w:w="2410" w:type="dxa"/>
            <w:vMerge w:val="restart"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Комунальна установа Сумська спеціалізована школа І-ІІІ ступенів №7 імені Максима Савченка Сумської міської ради</w:t>
            </w: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10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- 709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677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371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11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- 711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698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405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 (11А 1 школа) - інклюзивний учень – звільнений за станом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здоров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</w:rPr>
              <w:t>`</w:t>
            </w: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я.</w:t>
            </w:r>
          </w:p>
        </w:tc>
      </w:tr>
      <w:tr w:rsidR="005F4FE5" w:rsidRPr="005F4FE5" w:rsidTr="0093182B">
        <w:tc>
          <w:tcPr>
            <w:tcW w:w="2410" w:type="dxa"/>
            <w:vMerge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Всього</w:t>
            </w: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- 1420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1375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776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 w:val="restart"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Комунальна установа Сумська спеціалізованої школа І – ІІІ ступенів №9 м. Суми, Сумської області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10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- 777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713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ind w:right="-112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 (3 - 10 А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ліцей, 1-10 Б 9 школа) – не відвідували занять, не виконували визначених завдань.</w:t>
            </w:r>
          </w:p>
        </w:tc>
      </w:tr>
      <w:tr w:rsidR="005F4FE5" w:rsidRPr="005F4FE5" w:rsidTr="0093182B">
        <w:tc>
          <w:tcPr>
            <w:tcW w:w="2410" w:type="dxa"/>
            <w:vMerge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11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- 763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699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467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Всього</w:t>
            </w: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- 1540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1412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917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 w:val="restart"/>
            <w:vAlign w:val="center"/>
          </w:tcPr>
          <w:p w:rsidR="005F4FE5" w:rsidRPr="005F4FE5" w:rsidRDefault="005F4FE5" w:rsidP="005F4FE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Комунальна установа Сумська загальноосвітня школа І-ІІІ ступенів №24, м. Суми, Сумської області</w:t>
            </w: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10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- 50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11 </w:t>
            </w:r>
            <w:proofErr w:type="spellStart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</w:t>
            </w:r>
            <w:proofErr w:type="spellEnd"/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- 52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F4FE5" w:rsidRPr="005F4FE5" w:rsidTr="0093182B">
        <w:tc>
          <w:tcPr>
            <w:tcW w:w="2410" w:type="dxa"/>
            <w:vMerge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Всього</w:t>
            </w:r>
            <w:r w:rsidRPr="005F4FE5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- 102</w:t>
            </w:r>
          </w:p>
        </w:tc>
        <w:tc>
          <w:tcPr>
            <w:tcW w:w="992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30</w:t>
            </w:r>
          </w:p>
        </w:tc>
        <w:tc>
          <w:tcPr>
            <w:tcW w:w="1276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13</w:t>
            </w:r>
          </w:p>
        </w:tc>
        <w:tc>
          <w:tcPr>
            <w:tcW w:w="709" w:type="dxa"/>
            <w:vAlign w:val="center"/>
          </w:tcPr>
          <w:p w:rsidR="005F4FE5" w:rsidRPr="005F4FE5" w:rsidRDefault="005F4FE5" w:rsidP="005F4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5F4F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409" w:type="dxa"/>
          </w:tcPr>
          <w:p w:rsidR="005F4FE5" w:rsidRPr="005F4FE5" w:rsidRDefault="005F4FE5" w:rsidP="005F4FE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5F4FE5" w:rsidRPr="005F4FE5" w:rsidRDefault="005F4FE5" w:rsidP="005F4F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5F4FE5" w:rsidRPr="005F4FE5" w:rsidRDefault="005F4FE5" w:rsidP="005F4FE5">
      <w:pPr>
        <w:rPr>
          <w:rFonts w:ascii="Calibri" w:eastAsia="Times New Roman" w:hAnsi="Calibri" w:cs="Times New Roman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2.4.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Заняття з навчального предмета «Захист України» проводились у змішаному форматі з врахуванням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безпекової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складової.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Під час проведення занять з навчального предмета «Захист України» вчителі керуються методичними рекомендаціями, визначеними в листі МОН від 13.08.2025 № 1/16828-25 «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Про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інструктивно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-методичні рекомендації щодо викладання навчальних предметів / інтегрованих курсів у закладах загальної середньої освіти у 2025/2026 навчальному році» та Посібником</w:t>
      </w:r>
      <w:r w:rsidRPr="005F4FE5">
        <w:t xml:space="preserve"> 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зі сценаріями уроків оновленого курсу «Захист України», розробленого у 2026 р. групою тренерів та супервізорів  предмета «Захист України» та рекомендованого до використання МОН (</w:t>
      </w:r>
      <w:hyperlink r:id="rId4" w:history="1">
        <w:r w:rsidRPr="005F4FE5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https://lms.e-school.net.ua/courses/course-v1:UIED+UIED_06+2025/about</w:t>
        </w:r>
      </w:hyperlink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). 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2.5.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Виконується.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У 2025/2026 навчальному році інтегрований курс «Захист України» викладали 15 вчителів: ССШ № 7 – 5; ССШ № 9 – 6; ЗОШ № 24 – 4.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У цьому навчальному році учительський склад осередків ЗУ поповнили 4 вчителя, серед них: 2 вчителя у ССШ № 9 (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Бойченко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Сергій Віталійович, випускник Сумського державного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педуніверситету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за спеціальністю вчитель предмета «Захист України» та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Кучерявенко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Ігор В’ячеславович, підполковник запасу, учасник БД), 1 вчитель у ССШ № 7 (Супрун Володимир Олегович, молодший лейтенант запасу) та 1 вчитель у ЗОШ № 24 (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Бєсєдін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Юрій Олексійович, майор запасу).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Але необхідно зазначити, що 2 вчителя Осередка ЗУ ССШ № 9 звільнились з роботи (вищевказаний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Бойченко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С.В. у зв’язку з переїздом на нове місце проживання та Кириленко Юрій Борисович, який долучився до лав ЗСУ та підписав контракт 60+).</w:t>
      </w:r>
    </w:p>
    <w:p w:rsidR="005F4FE5" w:rsidRP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метою професійного розвитку вчителі пройшли та проходять курси підвищення кваліфікації, учитель предмета «Захист України» осередка ССШ № 9 Легкодух Вадим Анатолійович у червні 2025 року пройшов навчання та отримав сертифікат супервізора з навчального предмета «Захист України», провів 1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супервізію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Пункт 2.6.</w:t>
      </w:r>
      <w:r w:rsidR="00F6144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Виконується. </w:t>
      </w:r>
    </w:p>
    <w:p w:rsidR="00F6144F" w:rsidRPr="005F4FE5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До проведення навчальних занять з предмета «Захист України» в осередку ЗУ ССШ № 9 залучались представники Сумського МТЦК та СП, військовослужбовці 5 прикордонного загону, а саме представники  відділення повітряної розвідки та протидії безпілотним повітряним суднам; в Осередку ЗУ ССШ № 7 представники Сумського МТЦК та СП, військового інституту танкових військ імені Верховної Ради України НТУ «ХПІ» та Харківського національного університету Повітряних Сил імені Івана </w:t>
      </w:r>
      <w:proofErr w:type="spellStart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Кожедуба</w:t>
      </w:r>
      <w:proofErr w:type="spellEnd"/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; в Осередку </w:t>
      </w:r>
      <w:r w:rsidRPr="005F4F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ЗУ ЗОШ № 24 залучались 5 військовослужбовців ЗСУ і 1 учасник бойових дій російсько-української війни.</w:t>
      </w:r>
    </w:p>
    <w:p w:rsidR="00F6144F" w:rsidRDefault="00F6144F" w:rsidP="005F4F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:rsidR="005F4FE5" w:rsidRDefault="005F4FE5" w:rsidP="00F6144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Головний спеціаліст </w:t>
      </w:r>
    </w:p>
    <w:p w:rsidR="005F4FE5" w:rsidRDefault="005F4FE5" w:rsidP="00F6144F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Управління освіти і науки</w:t>
      </w:r>
    </w:p>
    <w:p w:rsidR="005F4FE5" w:rsidRPr="005F4FE5" w:rsidRDefault="005F4FE5" w:rsidP="00F6144F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Сумської міської ради                                          </w:t>
      </w:r>
      <w:r w:rsidR="00F6144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Пантюшенко С.В.</w:t>
      </w:r>
    </w:p>
    <w:p w:rsidR="005F4FE5" w:rsidRPr="005F4FE5" w:rsidRDefault="005F4FE5" w:rsidP="00F6144F">
      <w:pPr>
        <w:shd w:val="clear" w:color="auto" w:fill="FFFFFF"/>
        <w:spacing w:after="150" w:line="240" w:lineRule="auto"/>
        <w:ind w:left="-426" w:firstLine="284"/>
        <w:rPr>
          <w:rFonts w:ascii="Arial" w:eastAsia="Times New Roman" w:hAnsi="Arial" w:cs="Arial"/>
          <w:color w:val="333333"/>
          <w:sz w:val="26"/>
          <w:szCs w:val="26"/>
          <w:lang w:val="uk-UA" w:eastAsia="ru-RU"/>
        </w:rPr>
      </w:pPr>
    </w:p>
    <w:p w:rsidR="00EA2747" w:rsidRPr="00F05272" w:rsidRDefault="00EA2747">
      <w:pPr>
        <w:rPr>
          <w:lang w:val="uk-UA"/>
        </w:rPr>
      </w:pPr>
    </w:p>
    <w:sectPr w:rsidR="00EA2747" w:rsidRPr="00F05272" w:rsidSect="005F4FE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B1"/>
    <w:rsid w:val="005F4FE5"/>
    <w:rsid w:val="00812694"/>
    <w:rsid w:val="00CE75B1"/>
    <w:rsid w:val="00EA2747"/>
    <w:rsid w:val="00F05272"/>
    <w:rsid w:val="00F6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2812"/>
  <w15:chartTrackingRefBased/>
  <w15:docId w15:val="{816472C1-069E-4A29-A248-F907587A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ms.e-school.net.ua/courses/course-v1:UIED+UIED_06+2025/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Пантюшенко Світлана Василівна</dc:creator>
  <cp:keywords/>
  <dc:description/>
  <cp:lastModifiedBy>Пантюшенко Світлана Василівна</cp:lastModifiedBy>
  <cp:revision>5</cp:revision>
  <cp:lastPrinted>2026-06-03T06:39:00Z</cp:lastPrinted>
  <dcterms:created xsi:type="dcterms:W3CDTF">2026-05-27T10:37:00Z</dcterms:created>
  <dcterms:modified xsi:type="dcterms:W3CDTF">2026-06-03T06:50:00Z</dcterms:modified>
</cp:coreProperties>
</file>